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9E4" w14:textId="2662B4F8" w:rsidR="005E5195" w:rsidRDefault="005E5195" w:rsidP="005E5195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体能课教学比赛评分标准</w:t>
      </w:r>
    </w:p>
    <w:p w14:paraId="41C88543" w14:textId="0DE874B4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b/>
          <w:bCs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一、教学组织能力（满分</w:t>
      </w:r>
      <w:r w:rsidRPr="004D5BD0">
        <w:rPr>
          <w:rFonts w:ascii="微软雅黑" w:eastAsia="微软雅黑" w:hAnsi="微软雅黑"/>
          <w:b/>
          <w:bCs/>
          <w:noProof/>
          <w:sz w:val="24"/>
          <w:lang w:eastAsia="zh-CN"/>
        </w:rPr>
        <w:t>15</w:t>
      </w: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分）</w:t>
      </w:r>
    </w:p>
    <w:p w14:paraId="44AD2F42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教学计划清晰，课程进度安排合理，能有效引导学生学习进程。</w:t>
      </w:r>
    </w:p>
    <w:p w14:paraId="42FAE19A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转换教学内容自然流畅，确保课堂连贯性。</w:t>
      </w:r>
    </w:p>
    <w:p w14:paraId="2DAD96A1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能够有效应对教学过程中的突发状况，展现良好的应变能力。</w:t>
      </w:r>
    </w:p>
    <w:p w14:paraId="7778757A" w14:textId="42161C33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二、动作示范准确性（满分</w:t>
      </w:r>
      <w:r w:rsidRPr="004D5BD0">
        <w:rPr>
          <w:rFonts w:ascii="微软雅黑" w:eastAsia="微软雅黑" w:hAnsi="微软雅黑"/>
          <w:b/>
          <w:bCs/>
          <w:noProof/>
          <w:sz w:val="24"/>
          <w:lang w:eastAsia="zh-CN"/>
        </w:rPr>
        <w:t>15</w:t>
      </w: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分）</w:t>
      </w:r>
    </w:p>
    <w:p w14:paraId="633FC51A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动作示范准确，技术要领讲解清晰，无误导学生现象。</w:t>
      </w:r>
    </w:p>
    <w:p w14:paraId="207952FC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动作示范符合体能课教学标准，有利于学生掌握正确的运动技能。</w:t>
      </w:r>
    </w:p>
    <w:p w14:paraId="69714D89" w14:textId="1A27FC7F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三、教学内容创新性（满分</w:t>
      </w:r>
      <w:r w:rsidRPr="004D5BD0">
        <w:rPr>
          <w:rFonts w:ascii="微软雅黑" w:eastAsia="微软雅黑" w:hAnsi="微软雅黑"/>
          <w:b/>
          <w:bCs/>
          <w:noProof/>
          <w:sz w:val="24"/>
          <w:lang w:eastAsia="zh-CN"/>
        </w:rPr>
        <w:t>15</w:t>
      </w: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分）</w:t>
      </w:r>
    </w:p>
    <w:p w14:paraId="3AB85F41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教学内容新颖，有创新点，能够激发学生的学习兴趣。</w:t>
      </w:r>
    </w:p>
    <w:p w14:paraId="4E2B1C53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结合学生实际，开发具有实际意义的体能课程，提升教学效果。</w:t>
      </w:r>
    </w:p>
    <w:p w14:paraId="66EA8294" w14:textId="534C9C71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四、学生互动有效性（满分</w:t>
      </w:r>
      <w:r w:rsidRPr="004D5BD0">
        <w:rPr>
          <w:rFonts w:ascii="微软雅黑" w:eastAsia="微软雅黑" w:hAnsi="微软雅黑"/>
          <w:b/>
          <w:bCs/>
          <w:noProof/>
          <w:sz w:val="24"/>
          <w:lang w:eastAsia="zh-CN"/>
        </w:rPr>
        <w:t>15</w:t>
      </w: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分）</w:t>
      </w:r>
    </w:p>
    <w:p w14:paraId="4DA04D38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能够有效引导学生参与互动，提高学生的学习积极性。</w:t>
      </w:r>
    </w:p>
    <w:p w14:paraId="19BF34F0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互动方式多样，能够照顾到不同层次的学生，增强教学效果。</w:t>
      </w:r>
    </w:p>
    <w:p w14:paraId="575E9BA0" w14:textId="68CEA784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五、课堂管理规范性（满分</w:t>
      </w:r>
      <w:r w:rsidRPr="004D5BD0">
        <w:rPr>
          <w:rFonts w:ascii="微软雅黑" w:eastAsia="微软雅黑" w:hAnsi="微软雅黑"/>
          <w:b/>
          <w:bCs/>
          <w:noProof/>
          <w:sz w:val="24"/>
          <w:lang w:eastAsia="zh-CN"/>
        </w:rPr>
        <w:t>15</w:t>
      </w: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分）</w:t>
      </w:r>
    </w:p>
    <w:p w14:paraId="63852B0E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课堂纪律严明，学生能够遵守课堂规定。</w:t>
      </w:r>
    </w:p>
    <w:p w14:paraId="06D1A170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合理利用课堂时间，保证教学质量和效率。</w:t>
      </w:r>
    </w:p>
    <w:p w14:paraId="332B0800" w14:textId="77777777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六、安全意识及措施（满分10分）</w:t>
      </w:r>
    </w:p>
    <w:p w14:paraId="14DEB853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在教学过程中强调安全注意事项，提高学生的安全意识。</w:t>
      </w:r>
    </w:p>
    <w:p w14:paraId="3F521734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采取有效的安全措施，预防运动伤害的发生。</w:t>
      </w:r>
    </w:p>
    <w:p w14:paraId="32561BEE" w14:textId="0CF053F1" w:rsidR="005E5195" w:rsidRPr="004D5BD0" w:rsidRDefault="005E5195" w:rsidP="004D5BD0">
      <w:pPr>
        <w:spacing w:beforeLines="50" w:before="120" w:afterLines="50" w:after="120" w:line="288" w:lineRule="auto"/>
        <w:ind w:firstLineChars="200" w:firstLine="480"/>
        <w:rPr>
          <w:rFonts w:ascii="微软雅黑" w:eastAsia="微软雅黑" w:hAnsi="微软雅黑"/>
          <w:b/>
          <w:bCs/>
          <w:noProof/>
          <w:sz w:val="24"/>
          <w:lang w:eastAsia="zh-CN"/>
        </w:rPr>
      </w:pPr>
      <w:r w:rsidRPr="004D5BD0">
        <w:rPr>
          <w:rFonts w:ascii="微软雅黑" w:eastAsia="微软雅黑" w:hAnsi="微软雅黑" w:hint="eastAsia"/>
          <w:b/>
          <w:bCs/>
          <w:noProof/>
          <w:sz w:val="24"/>
          <w:lang w:eastAsia="zh-CN"/>
        </w:rPr>
        <w:t>七、教学氛围营造力（满分15分）</w:t>
      </w:r>
    </w:p>
    <w:p w14:paraId="2C7A52A1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教学氛围轻松愉快，有利于学生的学习和成长。</w:t>
      </w:r>
    </w:p>
    <w:p w14:paraId="6BC0A3CE" w14:textId="77777777" w:rsidR="005E5195" w:rsidRPr="004D5BD0" w:rsidRDefault="005E5195" w:rsidP="004D5BD0">
      <w:pPr>
        <w:numPr>
          <w:ilvl w:val="0"/>
          <w:numId w:val="7"/>
        </w:numPr>
        <w:spacing w:line="288" w:lineRule="auto"/>
        <w:ind w:left="0" w:firstLineChars="200" w:firstLine="480"/>
        <w:rPr>
          <w:rFonts w:ascii="宋体" w:eastAsia="宋体" w:hAnsi="宋体"/>
          <w:noProof/>
          <w:sz w:val="24"/>
          <w:lang w:eastAsia="zh-CN"/>
        </w:rPr>
      </w:pPr>
      <w:r w:rsidRPr="004D5BD0">
        <w:rPr>
          <w:rFonts w:ascii="宋体" w:eastAsia="宋体" w:hAnsi="宋体" w:hint="eastAsia"/>
          <w:noProof/>
          <w:sz w:val="24"/>
          <w:lang w:eastAsia="zh-CN"/>
        </w:rPr>
        <w:t>能够激发学生的学习热情，提高学生的学习积极性。</w:t>
      </w:r>
    </w:p>
    <w:p w14:paraId="59E31C2B" w14:textId="735EAB93" w:rsidR="005E5195" w:rsidRPr="00EB6268" w:rsidRDefault="005E5195" w:rsidP="00EB6268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评分过程中，各评委需按照以上标准进行客观、公正的评分，确保比赛结果公平、公正。同时，评委也应在评分过程中关注参赛教师在教学过程中的亮点和不足，为参赛教师提供有针对性的反馈和建议，帮助其提高教学水平。</w:t>
      </w:r>
    </w:p>
    <w:sectPr w:rsidR="005E5195" w:rsidRPr="00EB6268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52A2" w14:textId="77777777" w:rsidR="00686214" w:rsidRDefault="00686214" w:rsidP="00C36014">
      <w:r>
        <w:separator/>
      </w:r>
    </w:p>
  </w:endnote>
  <w:endnote w:type="continuationSeparator" w:id="0">
    <w:p w14:paraId="4CAF4B6E" w14:textId="77777777" w:rsidR="00686214" w:rsidRDefault="00686214" w:rsidP="00C3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B2AC" w14:textId="77777777" w:rsidR="00686214" w:rsidRDefault="00686214" w:rsidP="00C36014">
      <w:r>
        <w:separator/>
      </w:r>
    </w:p>
  </w:footnote>
  <w:footnote w:type="continuationSeparator" w:id="0">
    <w:p w14:paraId="436F5DEF" w14:textId="77777777" w:rsidR="00686214" w:rsidRDefault="00686214" w:rsidP="00C3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66"/>
    <w:multiLevelType w:val="hybridMultilevel"/>
    <w:tmpl w:val="742E90B2"/>
    <w:lvl w:ilvl="0" w:tplc="8B0CC24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BFE0A458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5B0F190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9FFAB13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20E1BC0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A7EFC0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17E2C2E8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560C08A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E766DC1A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B111AE"/>
    <w:multiLevelType w:val="hybridMultilevel"/>
    <w:tmpl w:val="FE048500"/>
    <w:lvl w:ilvl="0" w:tplc="C26052B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C9D2F48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C6AB70A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3E035F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318B6AE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A800B950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9FC6ED1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C7AB25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9E76973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8A78A8"/>
    <w:multiLevelType w:val="hybridMultilevel"/>
    <w:tmpl w:val="2C866C30"/>
    <w:lvl w:ilvl="0" w:tplc="C7548A16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D4488A28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92FAEA70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865ACBD2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CA968DD6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AC5CDFD8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05D2AF7A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574A37C4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B35AF9DE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3" w15:restartNumberingAfterBreak="0">
    <w:nsid w:val="175426A3"/>
    <w:multiLevelType w:val="hybridMultilevel"/>
    <w:tmpl w:val="EA240B34"/>
    <w:lvl w:ilvl="0" w:tplc="04E2B33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CE529A1C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B17432C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172D48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9866A1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4FDC341E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90EC500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54C30CC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F9865B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355DD3"/>
    <w:multiLevelType w:val="hybridMultilevel"/>
    <w:tmpl w:val="78DC06B6"/>
    <w:lvl w:ilvl="0" w:tplc="DBFE2BD4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B51C641E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2D767544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531CB406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DF704FAC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FB5CBB5C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62D4C37C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22D6CCDC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876A858A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5" w15:restartNumberingAfterBreak="0">
    <w:nsid w:val="2B8954E3"/>
    <w:multiLevelType w:val="hybridMultilevel"/>
    <w:tmpl w:val="A1D2A714"/>
    <w:lvl w:ilvl="0" w:tplc="1CE2737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A38D5B8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AABCA260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C3C082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AC201B0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3C9E04A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29E672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6446C10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249E450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E8250C"/>
    <w:multiLevelType w:val="hybridMultilevel"/>
    <w:tmpl w:val="CCB829A8"/>
    <w:lvl w:ilvl="0" w:tplc="67CEBB1E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28106EE6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F6360426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67E0833E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7CF8DC10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036EF3D0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1ED2AC0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0BD2C9B2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698CC24C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7" w15:restartNumberingAfterBreak="0">
    <w:nsid w:val="2D124505"/>
    <w:multiLevelType w:val="hybridMultilevel"/>
    <w:tmpl w:val="14461DB2"/>
    <w:lvl w:ilvl="0" w:tplc="89CE22D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D4065E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C93A2DF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9542E72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BC88BF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BBE873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A71A364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68C7CCC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DF8AC94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31740D"/>
    <w:multiLevelType w:val="hybridMultilevel"/>
    <w:tmpl w:val="AED81FD8"/>
    <w:lvl w:ilvl="0" w:tplc="1EAAAAE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D8C0F13C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1A2E94EE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EC1246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9C8755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B030CF2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79008202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4BC8C2E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341C93B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F33D8A"/>
    <w:multiLevelType w:val="hybridMultilevel"/>
    <w:tmpl w:val="1DFC9F40"/>
    <w:lvl w:ilvl="0" w:tplc="FA2275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1C65D48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11DC854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0962B68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14AF05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7604EA4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92AF852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472830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8AC2DF5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F17ACA"/>
    <w:multiLevelType w:val="hybridMultilevel"/>
    <w:tmpl w:val="D9124518"/>
    <w:lvl w:ilvl="0" w:tplc="3EB65C1A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DFE60ABC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2F02D37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70F6E764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82BCC91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90CE9ABA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36E68AC4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FE5E25DA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8CE83B46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11" w15:restartNumberingAfterBreak="0">
    <w:nsid w:val="5D0A1B6C"/>
    <w:multiLevelType w:val="hybridMultilevel"/>
    <w:tmpl w:val="7D3839A2"/>
    <w:lvl w:ilvl="0" w:tplc="88EAF462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F33A94DA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1174E5BC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160637CE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3AB0EA60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28D6F5D8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F6466D4C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70643D4E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4F8898A2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12" w15:restartNumberingAfterBreak="0">
    <w:nsid w:val="6E6454A0"/>
    <w:multiLevelType w:val="hybridMultilevel"/>
    <w:tmpl w:val="765E5C76"/>
    <w:lvl w:ilvl="0" w:tplc="74E034F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06AC5E5E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D1E00FC0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789692AA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FB8E00F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CC4E8AC6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34EA6B72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897A75AE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348066FE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13" w15:restartNumberingAfterBreak="0">
    <w:nsid w:val="723368F7"/>
    <w:multiLevelType w:val="hybridMultilevel"/>
    <w:tmpl w:val="1E262052"/>
    <w:lvl w:ilvl="0" w:tplc="4F3C3EF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9A788672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4A063F2E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25CC4C06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87E386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C79C428A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37BCADAC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CDAB33A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2FC62BF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1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58"/>
    <w:rsid w:val="00071F97"/>
    <w:rsid w:val="000F270C"/>
    <w:rsid w:val="00291EB6"/>
    <w:rsid w:val="002B69AF"/>
    <w:rsid w:val="00365743"/>
    <w:rsid w:val="003C00D8"/>
    <w:rsid w:val="00452E42"/>
    <w:rsid w:val="004D5BD0"/>
    <w:rsid w:val="005E5195"/>
    <w:rsid w:val="00686214"/>
    <w:rsid w:val="00692E0E"/>
    <w:rsid w:val="0069643F"/>
    <w:rsid w:val="006B0C4C"/>
    <w:rsid w:val="006F213C"/>
    <w:rsid w:val="00753458"/>
    <w:rsid w:val="00843872"/>
    <w:rsid w:val="008644A4"/>
    <w:rsid w:val="00867AA5"/>
    <w:rsid w:val="00975C19"/>
    <w:rsid w:val="00982A6F"/>
    <w:rsid w:val="009C37ED"/>
    <w:rsid w:val="00B94244"/>
    <w:rsid w:val="00B97CC5"/>
    <w:rsid w:val="00C36014"/>
    <w:rsid w:val="00CB3F7C"/>
    <w:rsid w:val="00D21485"/>
    <w:rsid w:val="00DA0437"/>
    <w:rsid w:val="00E76B4B"/>
    <w:rsid w:val="00E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1269"/>
  <w15:docId w15:val="{92B34B81-BE0C-4A8B-A801-7B231EFC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semiHidden/>
    <w:qFormat/>
    <w:rsid w:val="008644A4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sz w:val="30"/>
      <w:szCs w:val="30"/>
    </w:rPr>
  </w:style>
  <w:style w:type="character" w:customStyle="1" w:styleId="af">
    <w:name w:val="正文文本 字符"/>
    <w:basedOn w:val="a0"/>
    <w:link w:val="ae"/>
    <w:semiHidden/>
    <w:rsid w:val="008644A4"/>
    <w:rPr>
      <w:rFonts w:ascii="仿宋" w:eastAsia="仿宋" w:hAnsi="仿宋" w:cs="仿宋"/>
      <w:snapToGrid w:val="0"/>
      <w:color w:val="000000"/>
      <w:sz w:val="30"/>
      <w:szCs w:val="30"/>
    </w:rPr>
  </w:style>
  <w:style w:type="paragraph" w:styleId="af0">
    <w:name w:val="footer"/>
    <w:basedOn w:val="a"/>
    <w:link w:val="af1"/>
    <w:uiPriority w:val="99"/>
    <w:unhideWhenUsed/>
    <w:rsid w:val="00C36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6014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 建辉</dc:creator>
  <cp:lastModifiedBy>李 建辉</cp:lastModifiedBy>
  <cp:revision>2</cp:revision>
  <dcterms:created xsi:type="dcterms:W3CDTF">2024-04-11T01:41:00Z</dcterms:created>
  <dcterms:modified xsi:type="dcterms:W3CDTF">2024-04-11T01:41:00Z</dcterms:modified>
</cp:coreProperties>
</file>